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C04A59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9C3B0F">
        <w:t>99 NR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3531C3">
        <w:rPr>
          <w:szCs w:val="24"/>
        </w:rPr>
        <w:t>1306</w:t>
      </w:r>
    </w:p>
    <w:p w14:paraId="56C12257" w14:textId="0E280F0A" w:rsidR="00E90E49" w:rsidRPr="00375382" w:rsidRDefault="009C3B0F" w:rsidP="00357380">
      <w:pPr>
        <w:pStyle w:val="3GPPHeader"/>
        <w:rPr>
          <w:lang w:val="en-US"/>
        </w:rPr>
      </w:pPr>
      <w:r>
        <w:rPr>
          <w:lang w:val="en-US" w:eastAsia="en-US"/>
        </w:rPr>
        <w:t>Athens, Gree</w:t>
      </w:r>
      <w:r w:rsidR="00253C8C" w:rsidRPr="00253C8C">
        <w:rPr>
          <w:lang w:val="en-US" w:eastAsia="en-US"/>
        </w:rPr>
        <w:t>ce</w:t>
      </w:r>
      <w:r w:rsidR="0022083B" w:rsidRPr="00375382">
        <w:rPr>
          <w:lang w:val="en-US" w:eastAsia="en-US"/>
        </w:rPr>
        <w:t>,</w:t>
      </w:r>
      <w:r w:rsidR="007A068F" w:rsidRPr="00375382">
        <w:rPr>
          <w:lang w:val="en-US" w:eastAsia="en-US"/>
        </w:rPr>
        <w:t xml:space="preserve"> </w:t>
      </w:r>
      <w:r>
        <w:rPr>
          <w:lang w:val="en-US" w:eastAsia="en-US"/>
        </w:rPr>
        <w:t>26</w:t>
      </w:r>
      <w:r w:rsidRPr="009C3B0F">
        <w:rPr>
          <w:vertAlign w:val="superscript"/>
          <w:lang w:val="en-US" w:eastAsia="en-US"/>
        </w:rPr>
        <w:t>th</w:t>
      </w:r>
      <w:r>
        <w:rPr>
          <w:lang w:val="en-US" w:eastAsia="en-US"/>
        </w:rPr>
        <w:t xml:space="preserve"> February – 2</w:t>
      </w:r>
      <w:r w:rsidRPr="00375382">
        <w:rPr>
          <w:vertAlign w:val="superscript"/>
          <w:lang w:val="en-US" w:eastAsia="en-US"/>
        </w:rPr>
        <w:t>nd</w:t>
      </w:r>
      <w:r w:rsidR="00375382">
        <w:rPr>
          <w:lang w:val="en-US" w:eastAsia="en-US"/>
        </w:rPr>
        <w:t xml:space="preserve"> </w:t>
      </w:r>
      <w:r>
        <w:rPr>
          <w:lang w:val="en-US" w:eastAsia="en-US"/>
        </w:rPr>
        <w:t>March</w:t>
      </w:r>
      <w:r w:rsidR="00253C8C" w:rsidRPr="00253C8C">
        <w:rPr>
          <w:lang w:val="en-US" w:eastAsia="en-US"/>
        </w:rPr>
        <w:t xml:space="preserve"> 2018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2C534133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4017AA">
        <w:rPr>
          <w:sz w:val="22"/>
          <w:szCs w:val="22"/>
          <w:lang w:val="en-US"/>
        </w:rPr>
        <w:t>2</w:t>
      </w:r>
      <w:r w:rsidR="00DC00EF">
        <w:rPr>
          <w:sz w:val="22"/>
          <w:szCs w:val="22"/>
          <w:lang w:val="en-US"/>
        </w:rPr>
        <w:t>3</w:t>
      </w:r>
      <w:r w:rsidR="004017AA">
        <w:rPr>
          <w:sz w:val="22"/>
          <w:szCs w:val="22"/>
          <w:lang w:val="en-US"/>
        </w:rPr>
        <w:t>.</w:t>
      </w:r>
      <w:r w:rsidR="00DC00EF">
        <w:rPr>
          <w:sz w:val="22"/>
          <w:szCs w:val="22"/>
          <w:lang w:val="en-US"/>
        </w:rPr>
        <w:t>1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C77D40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17AA">
        <w:rPr>
          <w:rFonts w:eastAsia="SimSun" w:cs="Arial"/>
          <w:sz w:val="22"/>
          <w:szCs w:val="22"/>
        </w:rPr>
        <w:t>Data forwarding</w:t>
      </w:r>
      <w:r w:rsidR="008D375D">
        <w:rPr>
          <w:rFonts w:eastAsia="SimSun" w:cs="Arial"/>
          <w:sz w:val="22"/>
          <w:szCs w:val="22"/>
        </w:rPr>
        <w:t xml:space="preserve"> and interface</w:t>
      </w:r>
      <w:r w:rsidR="004017AA">
        <w:rPr>
          <w:rFonts w:eastAsia="SimSun" w:cs="Arial"/>
          <w:sz w:val="22"/>
          <w:szCs w:val="22"/>
        </w:rPr>
        <w:t xml:space="preserve"> between CU-UP</w:t>
      </w:r>
    </w:p>
    <w:p w14:paraId="7E783B99" w14:textId="0C84520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3E2D01A" w14:textId="1A00B0DC" w:rsidR="00C23F2A" w:rsidRDefault="00797254" w:rsidP="000D6A7E">
      <w:r>
        <w:t>During</w:t>
      </w:r>
      <w:r w:rsidR="008D375D">
        <w:t xml:space="preserve"> a</w:t>
      </w:r>
      <w:r w:rsidR="00375382">
        <w:t xml:space="preserve"> </w:t>
      </w:r>
      <w:r>
        <w:t>previous</w:t>
      </w:r>
      <w:r w:rsidR="00097D83">
        <w:t xml:space="preserve"> RAN3 meeting</w:t>
      </w:r>
      <w:r w:rsidR="00C71FE2">
        <w:t xml:space="preserve"> </w:t>
      </w:r>
      <w:r w:rsidR="004017AA">
        <w:t xml:space="preserve">the procedure for change of CU-UP was discussed. The issue of a data forwarding mechanism </w:t>
      </w:r>
      <w:r w:rsidR="008D375D">
        <w:t xml:space="preserve">between CU-UPs </w:t>
      </w:r>
      <w:r w:rsidR="004017AA">
        <w:t xml:space="preserve">was </w:t>
      </w:r>
      <w:r w:rsidR="00375382">
        <w:t xml:space="preserve">also </w:t>
      </w:r>
      <w:r w:rsidR="008D375D">
        <w:t xml:space="preserve">acknowledged </w:t>
      </w:r>
      <w:r w:rsidR="004017AA">
        <w:t xml:space="preserve">and </w:t>
      </w:r>
      <w:r w:rsidR="008D375D">
        <w:t xml:space="preserve">a procedure was </w:t>
      </w:r>
      <w:r w:rsidR="004017AA">
        <w:t>captured in T</w:t>
      </w:r>
      <w:r w:rsidR="00375382">
        <w:t>R</w:t>
      </w:r>
      <w:r w:rsidR="004017AA">
        <w:t xml:space="preserve"> 38.806. </w:t>
      </w:r>
      <w:r w:rsidR="00C23F2A">
        <w:t xml:space="preserve">In this contribution, we discuss </w:t>
      </w:r>
      <w:r w:rsidR="0037021E">
        <w:t>about the necessity o</w:t>
      </w:r>
      <w:r w:rsidR="004017AA">
        <w:t>f the data forwarding mechanism and the need of a new interface and we present our views</w:t>
      </w:r>
      <w:r w:rsidR="00C23F2A">
        <w:t>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51863A49" w14:textId="296A66F3" w:rsidR="004017AA" w:rsidRDefault="00C413FD" w:rsidP="008C4D8C">
      <w:pPr>
        <w:spacing w:after="60"/>
      </w:pPr>
      <w:r>
        <w:t xml:space="preserve">During RAN3 #98 </w:t>
      </w:r>
      <w:r w:rsidR="0037021E">
        <w:t xml:space="preserve">the </w:t>
      </w:r>
      <w:r w:rsidR="004017AA">
        <w:t xml:space="preserve">procedure for change of CU-UP was discussed. The outcome was captured in TS 38.806. In the procedure for change of CU-UP </w:t>
      </w:r>
      <w:r w:rsidR="008D375D">
        <w:t xml:space="preserve">direct </w:t>
      </w:r>
      <w:r w:rsidR="004017AA">
        <w:t>data forwarding between different CU-UPs was included. The following note was also inserted:</w:t>
      </w:r>
    </w:p>
    <w:p w14:paraId="4DEA3B17" w14:textId="5EBF713E" w:rsidR="006D6BE4" w:rsidRPr="008D375D" w:rsidRDefault="004017AA" w:rsidP="00F60323">
      <w:pPr>
        <w:pStyle w:val="ListParagraph"/>
        <w:numPr>
          <w:ilvl w:val="0"/>
          <w:numId w:val="10"/>
        </w:numPr>
        <w:spacing w:after="60"/>
        <w:rPr>
          <w:i/>
        </w:rPr>
      </w:pPr>
      <w:r w:rsidRPr="008D375D">
        <w:rPr>
          <w:i/>
        </w:rPr>
        <w:t>NOTE 2: As alternative option, data forwarding is performed from the source CU-UP to the target CU-UP through CU-CP (i.e. U-plane is supported in E1). One option should be selected during normative work.</w:t>
      </w:r>
    </w:p>
    <w:p w14:paraId="39C4C9BA" w14:textId="654DCFD3" w:rsidR="00FC0078" w:rsidRDefault="000623CA" w:rsidP="000623CA">
      <w:pPr>
        <w:spacing w:after="60"/>
      </w:pPr>
      <w:r>
        <w:t xml:space="preserve">We believe that the possibility to send traffic directly between CU-UPs should </w:t>
      </w:r>
      <w:r w:rsidR="008D375D">
        <w:t>be supported</w:t>
      </w:r>
      <w:r>
        <w:t xml:space="preserve">. Apart from the proposed mechanism, </w:t>
      </w:r>
      <w:r w:rsidR="00FC0078">
        <w:t>an interface can be defined between CU-UPs to cater for the direct data forwarding. This is considered also more future proof and efficient. By directly sending data between CU-UPs the delay is decreased as the step to fetch the</w:t>
      </w:r>
      <w:r w:rsidR="00797254">
        <w:t xml:space="preserve"> data from the CU-CP is omitted as is also shown in Fig.1.</w:t>
      </w:r>
    </w:p>
    <w:p w14:paraId="64AC86A3" w14:textId="77777777" w:rsidR="009B70A2" w:rsidRDefault="009B70A2" w:rsidP="000623CA">
      <w:pPr>
        <w:spacing w:after="60"/>
      </w:pPr>
    </w:p>
    <w:p w14:paraId="77AF224A" w14:textId="588C5124" w:rsidR="0072096C" w:rsidRDefault="00673467" w:rsidP="008D375D">
      <w:pPr>
        <w:spacing w:after="60"/>
        <w:jc w:val="center"/>
      </w:pPr>
      <w:r>
        <w:object w:dxaOrig="3750" w:dyaOrig="2131" w14:anchorId="7DDA3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50pt" o:ole="">
            <v:imagedata r:id="rId13" o:title=""/>
          </v:shape>
          <o:OLEObject Type="Embed" ProgID="Visio.Drawing.15" ShapeID="_x0000_i1025" DrawAspect="Content" ObjectID="_1580312993" r:id="rId14"/>
        </w:object>
      </w:r>
    </w:p>
    <w:p w14:paraId="7497F3B9" w14:textId="74BB33CA" w:rsidR="009B70A2" w:rsidRDefault="009B70A2" w:rsidP="009B70A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795115">
        <w:t>:</w:t>
      </w:r>
      <w:r>
        <w:t xml:space="preserve"> Direct and indirect data forwarding</w:t>
      </w:r>
      <w:r w:rsidR="00795115">
        <w:t>.</w:t>
      </w:r>
    </w:p>
    <w:p w14:paraId="642489D8" w14:textId="6A38E3D2" w:rsidR="004017AA" w:rsidRDefault="000D5612" w:rsidP="008D375D">
      <w:pPr>
        <w:spacing w:after="60"/>
      </w:pPr>
      <w:r>
        <w:t xml:space="preserve">The mechanism for data forwarding </w:t>
      </w:r>
      <w:r w:rsidR="008D375D">
        <w:t>can be</w:t>
      </w:r>
      <w:r>
        <w:t xml:space="preserve"> based on Xn-U.</w:t>
      </w:r>
      <w:r w:rsidRPr="000D5612">
        <w:t xml:space="preserve"> </w:t>
      </w:r>
      <w:r>
        <w:t xml:space="preserve">The basic mechanism for data forwarding provides </w:t>
      </w:r>
      <w:r w:rsidRPr="000D5612">
        <w:t xml:space="preserve">a pointer to the GTP spec. </w:t>
      </w:r>
      <w:r>
        <w:t>This is what is needed in the case at hand</w:t>
      </w:r>
      <w:r w:rsidR="00795115">
        <w:t>over</w:t>
      </w:r>
      <w:r>
        <w:t xml:space="preserve"> also. </w:t>
      </w:r>
      <w:r w:rsidR="008D375D">
        <w:t>Therefore,</w:t>
      </w:r>
      <w:r>
        <w:t xml:space="preserve"> in principle this interface will use the same protocols as Xn-U. Based on that we believe it is appropriate to define the interface for the direct user plane communication between CU-UPs as the Xn-U.</w:t>
      </w:r>
    </w:p>
    <w:p w14:paraId="50545966" w14:textId="54A488A6" w:rsidR="00A2039E" w:rsidRDefault="00A2039E" w:rsidP="00A2039E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D375D">
        <w:rPr>
          <w:noProof w:val="0"/>
          <w:lang w:val="en-GB"/>
        </w:rPr>
        <w:t>D</w:t>
      </w:r>
      <w:r w:rsidR="000D5612">
        <w:rPr>
          <w:noProof w:val="0"/>
          <w:lang w:val="en-GB"/>
        </w:rPr>
        <w:t>efine the interface between CU-UPs as Xn-U</w:t>
      </w:r>
      <w:r w:rsidR="0091173E">
        <w:rPr>
          <w:noProof w:val="0"/>
          <w:lang w:val="en-GB"/>
        </w:rPr>
        <w:t>.</w:t>
      </w:r>
    </w:p>
    <w:p w14:paraId="647F68CA" w14:textId="07CB5321" w:rsidR="00A2039E" w:rsidRDefault="00A2039E" w:rsidP="00A2039E">
      <w:pPr>
        <w:spacing w:after="60"/>
      </w:pPr>
    </w:p>
    <w:p w14:paraId="5CCC4764" w14:textId="77777777" w:rsidR="00212D46" w:rsidRPr="00CE0424" w:rsidRDefault="00212D46" w:rsidP="00212D46">
      <w:pPr>
        <w:pStyle w:val="Heading1"/>
      </w:pPr>
      <w:r w:rsidRPr="00CE0424">
        <w:lastRenderedPageBreak/>
        <w:t>Conclusion</w:t>
      </w:r>
    </w:p>
    <w:p w14:paraId="178D5B2C" w14:textId="48144C9C" w:rsidR="004B29D1" w:rsidRDefault="00953227" w:rsidP="004B29D1">
      <w:r>
        <w:t xml:space="preserve">In this contribution, </w:t>
      </w:r>
      <w:r w:rsidR="00392F2C">
        <w:t>we discussed data forwarding and interface between CU-UP</w:t>
      </w:r>
      <w:r w:rsidR="008D375D">
        <w:t>s.</w:t>
      </w:r>
    </w:p>
    <w:p w14:paraId="6ECC51AD" w14:textId="1101D9ED" w:rsidR="00F83428" w:rsidRDefault="00F83428" w:rsidP="00F83428">
      <w:pPr>
        <w:pStyle w:val="TOC1"/>
        <w:jc w:val="both"/>
        <w:rPr>
          <w:noProof w:val="0"/>
          <w:lang w:val="en-GB"/>
        </w:rPr>
      </w:pPr>
      <w:bookmarkStart w:id="0" w:name="_In-sequence_SDU_delivery"/>
      <w:bookmarkEnd w:id="0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D375D">
        <w:rPr>
          <w:noProof w:val="0"/>
          <w:lang w:val="en-GB"/>
        </w:rPr>
        <w:t>D</w:t>
      </w:r>
      <w:r w:rsidR="00392F2C">
        <w:rPr>
          <w:noProof w:val="0"/>
          <w:lang w:val="en-GB"/>
        </w:rPr>
        <w:t>efine the interface between CU-UPs as Xn-U</w:t>
      </w:r>
      <w:r w:rsidR="0091173E">
        <w:rPr>
          <w:noProof w:val="0"/>
          <w:lang w:val="en-GB"/>
        </w:rPr>
        <w:t>.</w:t>
      </w:r>
      <w:bookmarkStart w:id="1" w:name="_GoBack"/>
      <w:bookmarkEnd w:id="1"/>
    </w:p>
    <w:sectPr w:rsidR="00F83428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3D968" w14:textId="77777777" w:rsidR="004C6572" w:rsidRDefault="004C6572">
      <w:r>
        <w:separator/>
      </w:r>
    </w:p>
  </w:endnote>
  <w:endnote w:type="continuationSeparator" w:id="0">
    <w:p w14:paraId="7025CD88" w14:textId="77777777" w:rsidR="004C6572" w:rsidRDefault="004C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C62DE26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17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17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97A88" w14:textId="77777777" w:rsidR="004C6572" w:rsidRDefault="004C6572">
      <w:r>
        <w:separator/>
      </w:r>
    </w:p>
  </w:footnote>
  <w:footnote w:type="continuationSeparator" w:id="0">
    <w:p w14:paraId="73288AF6" w14:textId="77777777" w:rsidR="004C6572" w:rsidRDefault="004C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745A7"/>
    <w:multiLevelType w:val="hybridMultilevel"/>
    <w:tmpl w:val="608090EA"/>
    <w:lvl w:ilvl="0" w:tplc="21900D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31C3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382"/>
    <w:rsid w:val="00375474"/>
    <w:rsid w:val="0037636C"/>
    <w:rsid w:val="0037799B"/>
    <w:rsid w:val="00377CE1"/>
    <w:rsid w:val="00380B82"/>
    <w:rsid w:val="00385BF0"/>
    <w:rsid w:val="00392F2C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38C9"/>
    <w:rsid w:val="004242F4"/>
    <w:rsid w:val="004243F3"/>
    <w:rsid w:val="00427248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0EC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572"/>
    <w:rsid w:val="004C6DFE"/>
    <w:rsid w:val="004D36B1"/>
    <w:rsid w:val="004D5745"/>
    <w:rsid w:val="004D796E"/>
    <w:rsid w:val="004D7EBD"/>
    <w:rsid w:val="004E2680"/>
    <w:rsid w:val="004E28F9"/>
    <w:rsid w:val="004E462E"/>
    <w:rsid w:val="004E500B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090F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3467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C7A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BE4"/>
    <w:rsid w:val="006D6F08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115"/>
    <w:rsid w:val="00795C92"/>
    <w:rsid w:val="00796231"/>
    <w:rsid w:val="00796845"/>
    <w:rsid w:val="00797254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DB1"/>
    <w:rsid w:val="008D34F1"/>
    <w:rsid w:val="008D375D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73E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1687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4AE3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04F8A"/>
    <w:rsid w:val="00A136E2"/>
    <w:rsid w:val="00A13E54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5C3F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00EF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A90"/>
    <w:rsid w:val="00E96F47"/>
    <w:rsid w:val="00E975B3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32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D73A9C-010B-4770-876D-A3E8E9890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14</cp:revision>
  <cp:lastPrinted>2008-01-31T06:09:00Z</cp:lastPrinted>
  <dcterms:created xsi:type="dcterms:W3CDTF">2018-02-02T12:09:00Z</dcterms:created>
  <dcterms:modified xsi:type="dcterms:W3CDTF">2018-02-16T18:03:00Z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